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D12EC6" w14:textId="77777777" w:rsidR="00881091" w:rsidRDefault="001A4EAE">
      <w:pPr>
        <w:jc w:val="center"/>
      </w:pPr>
      <w:r>
        <w:rPr>
          <w:noProof/>
        </w:rPr>
        <w:drawing>
          <wp:inline distT="0" distB="0" distL="0" distR="0" wp14:anchorId="5BF92A1B" wp14:editId="00D12BB3">
            <wp:extent cx="2781300" cy="691515"/>
            <wp:effectExtent l="0" t="0" r="0" b="0"/>
            <wp:docPr id="10214597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459778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25081" cy="70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C2091" w14:textId="3992BB92" w:rsidR="00881091" w:rsidRDefault="001A4EAE">
      <w:pPr>
        <w:jc w:val="center"/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 xml:space="preserve">Declaration of </w:t>
      </w:r>
      <w:r w:rsidR="00CF0E10">
        <w:rPr>
          <w:rFonts w:ascii="Arial" w:hAnsi="Arial" w:cs="Arial"/>
          <w:b/>
          <w:bCs/>
          <w:sz w:val="30"/>
          <w:szCs w:val="30"/>
        </w:rPr>
        <w:t>C</w:t>
      </w:r>
      <w:r>
        <w:rPr>
          <w:rFonts w:ascii="Arial" w:hAnsi="Arial" w:cs="Arial"/>
          <w:b/>
          <w:bCs/>
          <w:sz w:val="30"/>
          <w:szCs w:val="30"/>
        </w:rPr>
        <w:t>onformity</w:t>
      </w:r>
    </w:p>
    <w:p w14:paraId="4C7A552F" w14:textId="77777777" w:rsidR="00881091" w:rsidRDefault="001A4EAE">
      <w:pPr>
        <w:spacing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 the following equipment:</w:t>
      </w:r>
    </w:p>
    <w:p w14:paraId="0C22C551" w14:textId="27BD37D1" w:rsidR="00881091" w:rsidRDefault="001A4EAE">
      <w:pPr>
        <w:spacing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Product name: </w:t>
      </w:r>
      <w:r>
        <w:rPr>
          <w:rFonts w:ascii="Arial" w:hAnsi="Arial" w:cs="Arial" w:hint="eastAsia"/>
          <w:sz w:val="20"/>
          <w:szCs w:val="20"/>
        </w:rPr>
        <w:t>PROFESSIONAL</w:t>
      </w:r>
      <w:r w:rsidR="0032193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 w:hint="eastAsia"/>
          <w:sz w:val="20"/>
          <w:szCs w:val="20"/>
        </w:rPr>
        <w:t xml:space="preserve">MULTI-SYSTEM CAR </w:t>
      </w:r>
      <w:r w:rsidR="00B53158" w:rsidRPr="00B53158">
        <w:rPr>
          <w:rFonts w:ascii="Arial" w:hAnsi="Arial" w:cs="Arial"/>
          <w:sz w:val="20"/>
          <w:szCs w:val="20"/>
        </w:rPr>
        <w:t>DIAGNOSTIC</w:t>
      </w:r>
      <w:r w:rsidR="0032193C">
        <w:rPr>
          <w:rFonts w:ascii="Arial" w:hAnsi="Arial" w:cs="Arial" w:hint="eastAsia"/>
          <w:sz w:val="20"/>
          <w:szCs w:val="20"/>
        </w:rPr>
        <w:t xml:space="preserve"> TOO</w:t>
      </w:r>
      <w:r w:rsidR="0032193C">
        <w:rPr>
          <w:rFonts w:ascii="Arial" w:hAnsi="Arial" w:cs="Arial"/>
          <w:sz w:val="20"/>
          <w:szCs w:val="20"/>
        </w:rPr>
        <w:t>L</w:t>
      </w:r>
    </w:p>
    <w:p w14:paraId="2CF874B7" w14:textId="77777777" w:rsidR="00881091" w:rsidRDefault="001A4EAE">
      <w:pPr>
        <w:pStyle w:val="a6"/>
        <w:spacing w:beforeLines="20" w:before="62" w:afterLines="20" w:after="62"/>
        <w:rPr>
          <w:rFonts w:ascii="Arial" w:hAnsi="Arial" w:cs="Arial"/>
          <w:sz w:val="20"/>
          <w:szCs w:val="20"/>
          <w:lang w:val="en-US" w:eastAsia="zh-CN"/>
        </w:rPr>
      </w:pPr>
      <w:r>
        <w:rPr>
          <w:rFonts w:ascii="Arial" w:hAnsi="Arial" w:cs="Arial"/>
          <w:sz w:val="20"/>
          <w:szCs w:val="20"/>
        </w:rPr>
        <w:t>Model Designation:</w:t>
      </w:r>
      <w:r w:rsidR="00DB64EC" w:rsidRPr="00DB64EC">
        <w:t xml:space="preserve"> </w:t>
      </w:r>
      <w:r w:rsidR="00AD60C6" w:rsidRPr="00AD60C6">
        <w:rPr>
          <w:rFonts w:ascii="Arial" w:hAnsi="Arial" w:cs="Arial"/>
          <w:sz w:val="20"/>
          <w:szCs w:val="20"/>
        </w:rPr>
        <w:t>MB V4.0</w:t>
      </w:r>
    </w:p>
    <w:p w14:paraId="52A26479" w14:textId="1935D5B6" w:rsidR="00881091" w:rsidRDefault="00B53158">
      <w:pPr>
        <w:spacing w:afterLines="50" w:after="156" w:line="240" w:lineRule="exact"/>
        <w:rPr>
          <w:rFonts w:ascii="Arial" w:hAnsi="Arial" w:cs="Arial"/>
          <w:b/>
          <w:bCs/>
          <w:sz w:val="20"/>
          <w:szCs w:val="20"/>
        </w:rPr>
      </w:pPr>
      <w:r w:rsidRPr="00B53158">
        <w:rPr>
          <w:rFonts w:ascii="Arial" w:hAnsi="Arial" w:cs="Arial"/>
          <w:sz w:val="20"/>
          <w:szCs w:val="20"/>
        </w:rPr>
        <w:t xml:space="preserve">This declaration of conformity is issued under the sole responsibility of the </w:t>
      </w:r>
      <w:r w:rsidR="00E02BA3">
        <w:rPr>
          <w:rFonts w:ascii="Arial" w:hAnsi="Arial" w:cs="Arial" w:hint="eastAsia"/>
          <w:sz w:val="20"/>
          <w:szCs w:val="20"/>
        </w:rPr>
        <w:t>manufacturer.</w:t>
      </w:r>
      <w:r w:rsidR="00E02BA3">
        <w:rPr>
          <w:rFonts w:ascii="Arial" w:hAnsi="Arial" w:cs="Arial"/>
          <w:sz w:val="20"/>
          <w:szCs w:val="20"/>
        </w:rPr>
        <w:t xml:space="preserve"> T</w:t>
      </w:r>
      <w:r w:rsidR="001A4EAE">
        <w:rPr>
          <w:rFonts w:ascii="Arial" w:hAnsi="Arial" w:cs="Arial"/>
          <w:sz w:val="20"/>
          <w:szCs w:val="20"/>
        </w:rPr>
        <w:t>he following standards were applied:</w:t>
      </w:r>
      <w:r w:rsidR="001A4EAE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AF5678D" w14:textId="77777777" w:rsidR="00881091" w:rsidRDefault="001A4EAE">
      <w:pPr>
        <w:spacing w:line="240" w:lineRule="exac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 w:hint="eastAsia"/>
          <w:b/>
          <w:bCs/>
          <w:sz w:val="20"/>
          <w:szCs w:val="20"/>
        </w:rPr>
        <w:t>RED</w:t>
      </w:r>
      <w:r>
        <w:rPr>
          <w:rFonts w:ascii="Arial" w:hAnsi="Arial" w:cs="Arial"/>
          <w:b/>
          <w:bCs/>
          <w:sz w:val="20"/>
          <w:szCs w:val="20"/>
        </w:rPr>
        <w:t xml:space="preserve"> Directive 2014/</w:t>
      </w:r>
      <w:r>
        <w:rPr>
          <w:rFonts w:ascii="Arial" w:hAnsi="Arial" w:cs="Arial" w:hint="eastAsia"/>
          <w:b/>
          <w:bCs/>
          <w:sz w:val="20"/>
          <w:szCs w:val="20"/>
        </w:rPr>
        <w:t>5</w:t>
      </w:r>
      <w:r>
        <w:rPr>
          <w:rFonts w:ascii="Arial" w:hAnsi="Arial" w:cs="Arial"/>
          <w:b/>
          <w:bCs/>
          <w:sz w:val="20"/>
          <w:szCs w:val="20"/>
        </w:rPr>
        <w:t>3/EU:</w:t>
      </w:r>
    </w:p>
    <w:p w14:paraId="73924DC8" w14:textId="77777777" w:rsidR="00881091" w:rsidRPr="00E02BA3" w:rsidRDefault="001A4EAE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 w:hint="eastAsia"/>
          <w:sz w:val="20"/>
          <w:szCs w:val="20"/>
        </w:rPr>
        <w:t>EN 55032:2015/A1:2020,</w:t>
      </w:r>
      <w:r w:rsidR="0017358D" w:rsidRPr="00E02BA3">
        <w:rPr>
          <w:rFonts w:ascii="Arial" w:hAnsi="Arial" w:cs="Arial" w:hint="eastAsia"/>
          <w:sz w:val="20"/>
          <w:szCs w:val="20"/>
        </w:rPr>
        <w:t xml:space="preserve"> </w:t>
      </w:r>
      <w:r w:rsidRPr="00E02BA3">
        <w:rPr>
          <w:rFonts w:ascii="Arial" w:hAnsi="Arial" w:cs="Arial" w:hint="eastAsia"/>
          <w:sz w:val="20"/>
          <w:szCs w:val="20"/>
        </w:rPr>
        <w:t>EN 55035:2017/A11:2020,</w:t>
      </w:r>
    </w:p>
    <w:p w14:paraId="4EBEEF63" w14:textId="77777777" w:rsidR="00881091" w:rsidRPr="00E02BA3" w:rsidRDefault="001A4EAE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 w:hint="eastAsia"/>
          <w:sz w:val="20"/>
          <w:szCs w:val="20"/>
        </w:rPr>
        <w:t>EN IEC 61000-3-2:2019/A1:2021, EN 61000-3-3:2013/A2:2021,</w:t>
      </w:r>
      <w:bookmarkStart w:id="0" w:name="_GoBack"/>
      <w:bookmarkEnd w:id="0"/>
    </w:p>
    <w:p w14:paraId="0DF27B04" w14:textId="77777777" w:rsidR="00881091" w:rsidRPr="00E02BA3" w:rsidRDefault="001A4EAE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 w:hint="eastAsia"/>
          <w:sz w:val="20"/>
          <w:szCs w:val="20"/>
        </w:rPr>
        <w:t>ETSI EN 301 489-1 V2.2.3 (2019-11),</w:t>
      </w:r>
      <w:r w:rsidR="0017358D" w:rsidRPr="00E02BA3">
        <w:rPr>
          <w:rFonts w:ascii="Arial" w:hAnsi="Arial" w:cs="Arial" w:hint="eastAsia"/>
          <w:sz w:val="20"/>
          <w:szCs w:val="20"/>
        </w:rPr>
        <w:t xml:space="preserve"> </w:t>
      </w:r>
      <w:r w:rsidRPr="00E02BA3">
        <w:rPr>
          <w:rFonts w:ascii="Arial" w:hAnsi="Arial" w:cs="Arial" w:hint="eastAsia"/>
          <w:sz w:val="20"/>
          <w:szCs w:val="20"/>
        </w:rPr>
        <w:t>ETSI EN 301 489-17 V3.2.4 (2020-09),</w:t>
      </w:r>
    </w:p>
    <w:p w14:paraId="2A65F7F6" w14:textId="77777777" w:rsidR="00881091" w:rsidRPr="00E02BA3" w:rsidRDefault="001A4EAE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 w:hint="eastAsia"/>
          <w:sz w:val="20"/>
          <w:szCs w:val="20"/>
        </w:rPr>
        <w:t>ETSI EN 300 328 V2.2.2 (2019-07),</w:t>
      </w:r>
      <w:r w:rsidR="0017358D" w:rsidRPr="00E02BA3">
        <w:rPr>
          <w:rFonts w:ascii="Arial" w:hAnsi="Arial" w:cs="Arial" w:hint="eastAsia"/>
          <w:sz w:val="20"/>
          <w:szCs w:val="20"/>
        </w:rPr>
        <w:t xml:space="preserve"> </w:t>
      </w:r>
      <w:r w:rsidRPr="00E02BA3">
        <w:rPr>
          <w:rFonts w:ascii="Arial" w:hAnsi="Arial" w:cs="Arial" w:hint="eastAsia"/>
          <w:sz w:val="20"/>
          <w:szCs w:val="20"/>
        </w:rPr>
        <w:t>EN 50360:2017/A1:2023,</w:t>
      </w:r>
    </w:p>
    <w:p w14:paraId="24E651FD" w14:textId="77777777" w:rsidR="00881091" w:rsidRPr="00E02BA3" w:rsidRDefault="001A4EAE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 w:hint="eastAsia"/>
          <w:sz w:val="20"/>
          <w:szCs w:val="20"/>
        </w:rPr>
        <w:t>EN 50566:2017/A1:2023,</w:t>
      </w:r>
      <w:r w:rsidR="0017358D" w:rsidRPr="00E02BA3">
        <w:rPr>
          <w:rFonts w:ascii="Arial" w:hAnsi="Arial" w:cs="Arial" w:hint="eastAsia"/>
          <w:sz w:val="20"/>
          <w:szCs w:val="20"/>
        </w:rPr>
        <w:t xml:space="preserve"> </w:t>
      </w:r>
      <w:r w:rsidRPr="00E02BA3">
        <w:rPr>
          <w:rFonts w:ascii="Arial" w:hAnsi="Arial" w:cs="Arial" w:hint="eastAsia"/>
          <w:sz w:val="20"/>
          <w:szCs w:val="20"/>
        </w:rPr>
        <w:t>EN IEC/IEEE 62209-1528:2021,</w:t>
      </w:r>
    </w:p>
    <w:p w14:paraId="32E42489" w14:textId="77777777" w:rsidR="00881091" w:rsidRPr="00E02BA3" w:rsidRDefault="001A4EAE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 w:hint="eastAsia"/>
          <w:sz w:val="20"/>
          <w:szCs w:val="20"/>
        </w:rPr>
        <w:t>EN IEC 62368-1:2020+A11:2020</w:t>
      </w:r>
    </w:p>
    <w:p w14:paraId="755A7C80" w14:textId="77777777" w:rsidR="00881091" w:rsidRDefault="00881091">
      <w:pPr>
        <w:spacing w:line="240" w:lineRule="exact"/>
        <w:jc w:val="left"/>
        <w:rPr>
          <w:rFonts w:ascii="Arial" w:hAnsi="Arial" w:cs="Arial"/>
        </w:rPr>
      </w:pPr>
    </w:p>
    <w:p w14:paraId="2B672773" w14:textId="77777777" w:rsidR="00881091" w:rsidRDefault="001A4EAE">
      <w:pPr>
        <w:spacing w:line="240" w:lineRule="exac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 w:hint="eastAsia"/>
          <w:b/>
          <w:bCs/>
          <w:sz w:val="20"/>
          <w:szCs w:val="20"/>
        </w:rPr>
        <w:t>Directive 2011/65/EU Annex II amending Annex (EU)2015/863:</w:t>
      </w:r>
    </w:p>
    <w:p w14:paraId="2F611E73" w14:textId="77777777" w:rsidR="00881091" w:rsidRPr="00E02BA3" w:rsidRDefault="001A4EAE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 w:hint="eastAsia"/>
          <w:sz w:val="20"/>
          <w:szCs w:val="20"/>
        </w:rPr>
        <w:t>IEC62321-3-1:2013,</w:t>
      </w:r>
      <w:r w:rsidR="0017358D" w:rsidRPr="00E02BA3">
        <w:rPr>
          <w:rFonts w:ascii="Arial" w:hAnsi="Arial" w:cs="Arial" w:hint="eastAsia"/>
          <w:sz w:val="20"/>
          <w:szCs w:val="20"/>
        </w:rPr>
        <w:t xml:space="preserve"> </w:t>
      </w:r>
      <w:r w:rsidRPr="00E02BA3">
        <w:rPr>
          <w:rFonts w:ascii="Arial" w:hAnsi="Arial" w:cs="Arial" w:hint="eastAsia"/>
          <w:sz w:val="20"/>
          <w:szCs w:val="20"/>
        </w:rPr>
        <w:t>IEC 62321-5:2013</w:t>
      </w:r>
    </w:p>
    <w:p w14:paraId="3BD9FA0B" w14:textId="77777777" w:rsidR="00881091" w:rsidRPr="00E02BA3" w:rsidRDefault="001A4EAE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 w:hint="eastAsia"/>
          <w:sz w:val="20"/>
          <w:szCs w:val="20"/>
        </w:rPr>
        <w:t>IEC62321-4:2013+A1:2017, IEC 62321-7-1:2015,</w:t>
      </w:r>
    </w:p>
    <w:p w14:paraId="345A50CA" w14:textId="77777777" w:rsidR="00881091" w:rsidRPr="00E02BA3" w:rsidRDefault="001A4EAE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 w:hint="eastAsia"/>
          <w:sz w:val="20"/>
          <w:szCs w:val="20"/>
        </w:rPr>
        <w:t>IEC 62321-7-2:2017, IEC 62321-6:2015,</w:t>
      </w:r>
    </w:p>
    <w:p w14:paraId="07DA123A" w14:textId="77777777" w:rsidR="00881091" w:rsidRPr="00E02BA3" w:rsidRDefault="001A4EAE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 w:hint="eastAsia"/>
          <w:sz w:val="20"/>
          <w:szCs w:val="20"/>
        </w:rPr>
        <w:t>IEC 62321-8:2017</w:t>
      </w:r>
    </w:p>
    <w:p w14:paraId="53FA016D" w14:textId="77777777" w:rsidR="00881091" w:rsidRDefault="00881091">
      <w:pPr>
        <w:spacing w:line="240" w:lineRule="exact"/>
        <w:jc w:val="left"/>
        <w:rPr>
          <w:rFonts w:ascii="Arial" w:hAnsi="Arial" w:cs="Arial"/>
        </w:rPr>
      </w:pPr>
    </w:p>
    <w:p w14:paraId="6FE34AA1" w14:textId="7F4BA9C9" w:rsidR="00B53158" w:rsidRPr="00E02BA3" w:rsidRDefault="00B53158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/>
          <w:sz w:val="20"/>
          <w:szCs w:val="20"/>
        </w:rPr>
        <w:t>The object of the declaration described above is in conformity with Directive 2014/53/EU and Directive 2011/65/EU.</w:t>
      </w:r>
    </w:p>
    <w:p w14:paraId="3915A1F1" w14:textId="77777777" w:rsidR="00881091" w:rsidRPr="00E02BA3" w:rsidRDefault="001A4EAE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/>
          <w:sz w:val="20"/>
          <w:szCs w:val="20"/>
        </w:rPr>
        <w:t>Note:</w:t>
      </w:r>
    </w:p>
    <w:p w14:paraId="0DF2713F" w14:textId="77777777" w:rsidR="00881091" w:rsidRPr="00E02BA3" w:rsidRDefault="001A4EAE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/>
          <w:sz w:val="20"/>
          <w:szCs w:val="20"/>
        </w:rPr>
        <w:t xml:space="preserve">For guidance on how to perform these </w:t>
      </w:r>
      <w:r w:rsidRPr="00E02BA3">
        <w:rPr>
          <w:rFonts w:ascii="Arial" w:hAnsi="Arial" w:cs="Arial" w:hint="eastAsia"/>
          <w:sz w:val="20"/>
          <w:szCs w:val="20"/>
        </w:rPr>
        <w:t xml:space="preserve">CE RED and ROHS </w:t>
      </w:r>
      <w:r w:rsidRPr="00E02BA3">
        <w:rPr>
          <w:rFonts w:ascii="Arial" w:hAnsi="Arial" w:cs="Arial"/>
          <w:sz w:val="20"/>
          <w:szCs w:val="20"/>
        </w:rPr>
        <w:t>tests, please refer to TDF (Technical Documentation File).</w:t>
      </w:r>
    </w:p>
    <w:p w14:paraId="28EF376F" w14:textId="77777777" w:rsidR="00881091" w:rsidRPr="00E02BA3" w:rsidRDefault="001A4EAE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/>
          <w:sz w:val="20"/>
          <w:szCs w:val="20"/>
        </w:rPr>
        <w:t>Person responsible for marking this declaration:</w:t>
      </w:r>
    </w:p>
    <w:p w14:paraId="7C2E63FA" w14:textId="77777777" w:rsidR="00881091" w:rsidRPr="00E02BA3" w:rsidRDefault="001A4EAE">
      <w:pPr>
        <w:pStyle w:val="Default"/>
        <w:rPr>
          <w:sz w:val="20"/>
          <w:szCs w:val="20"/>
        </w:rPr>
      </w:pPr>
      <w:r w:rsidRPr="00E02BA3">
        <w:rPr>
          <w:rFonts w:ascii="Arial" w:hAnsi="Arial" w:cs="Arial"/>
          <w:sz w:val="20"/>
          <w:szCs w:val="20"/>
          <w:u w:val="single"/>
        </w:rPr>
        <w:t xml:space="preserve">Shenzhen Bonor Technologies Co. Ltd                                           </w:t>
      </w:r>
    </w:p>
    <w:p w14:paraId="1ABE790A" w14:textId="77777777" w:rsidR="00881091" w:rsidRPr="00E02BA3" w:rsidRDefault="001A4EAE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/>
          <w:sz w:val="20"/>
          <w:szCs w:val="20"/>
        </w:rPr>
        <w:t>(Manufacturer Name)</w:t>
      </w:r>
    </w:p>
    <w:p w14:paraId="18363AFE" w14:textId="6D52C910" w:rsidR="00881091" w:rsidRPr="00E02BA3" w:rsidRDefault="001A4EAE">
      <w:pPr>
        <w:pStyle w:val="Default"/>
        <w:rPr>
          <w:rFonts w:ascii="Arial" w:hAnsi="Arial" w:cs="Arial"/>
          <w:sz w:val="20"/>
          <w:szCs w:val="20"/>
          <w:u w:val="single"/>
        </w:rPr>
      </w:pPr>
      <w:r w:rsidRPr="00E02BA3">
        <w:rPr>
          <w:rFonts w:ascii="Arial" w:hAnsi="Arial" w:cs="Arial"/>
          <w:sz w:val="20"/>
          <w:szCs w:val="20"/>
          <w:u w:val="single"/>
        </w:rPr>
        <w:t>Unit 1401 Building 1</w:t>
      </w:r>
      <w:r w:rsidR="00E02BA3">
        <w:rPr>
          <w:rFonts w:ascii="Arial" w:hAnsi="Arial" w:cs="Arial"/>
          <w:sz w:val="20"/>
          <w:szCs w:val="20"/>
          <w:u w:val="single"/>
        </w:rPr>
        <w:t xml:space="preserve">, No. 22 Guanlan Ping'an Road, </w:t>
      </w:r>
      <w:r w:rsidRPr="00E02BA3">
        <w:rPr>
          <w:rFonts w:ascii="Arial" w:hAnsi="Arial" w:cs="Arial"/>
          <w:sz w:val="20"/>
          <w:szCs w:val="20"/>
          <w:u w:val="single"/>
        </w:rPr>
        <w:t xml:space="preserve">Zhangxi Community, Guanhu Subdistrict, Longhua District, Shenzhen China.                                                       </w:t>
      </w:r>
    </w:p>
    <w:p w14:paraId="7381EB40" w14:textId="77777777" w:rsidR="00881091" w:rsidRPr="00E02BA3" w:rsidRDefault="001A4EAE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/>
          <w:sz w:val="20"/>
          <w:szCs w:val="20"/>
        </w:rPr>
        <w:t>(Manufacturer Address)</w:t>
      </w:r>
    </w:p>
    <w:p w14:paraId="5A2AF34E" w14:textId="432414BA" w:rsidR="00881091" w:rsidRPr="00E02BA3" w:rsidRDefault="00E02BA3" w:rsidP="00E02BA3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/>
          <w:sz w:val="20"/>
          <w:szCs w:val="20"/>
          <w:u w:val="single"/>
        </w:rPr>
        <w:t>Brooke Parton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 w:rsidR="001A4EAE" w:rsidRPr="00E02BA3">
        <w:rPr>
          <w:rFonts w:ascii="Arial" w:hAnsi="Arial" w:cs="Arial"/>
          <w:sz w:val="20"/>
          <w:szCs w:val="20"/>
        </w:rPr>
        <w:t xml:space="preserve">/ </w:t>
      </w:r>
      <w:r w:rsidR="001A4EAE" w:rsidRPr="00E02BA3">
        <w:rPr>
          <w:rFonts w:ascii="Arial" w:hAnsi="Arial" w:cs="Arial" w:hint="eastAsia"/>
          <w:sz w:val="20"/>
          <w:szCs w:val="20"/>
        </w:rPr>
        <w:t>Compliance Engineer</w:t>
      </w:r>
    </w:p>
    <w:p w14:paraId="3CC4D752" w14:textId="77777777" w:rsidR="00881091" w:rsidRPr="00E02BA3" w:rsidRDefault="001A4EAE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/>
          <w:sz w:val="20"/>
          <w:szCs w:val="20"/>
        </w:rPr>
        <w:t xml:space="preserve">(Name / Position)               </w:t>
      </w:r>
    </w:p>
    <w:p w14:paraId="6685326A" w14:textId="1C11A737" w:rsidR="00881091" w:rsidRPr="00E02BA3" w:rsidRDefault="00B53158">
      <w:pPr>
        <w:spacing w:line="240" w:lineRule="exact"/>
        <w:jc w:val="left"/>
        <w:rPr>
          <w:rFonts w:ascii="Arial" w:hAnsi="Arial" w:cs="Arial"/>
          <w:sz w:val="20"/>
          <w:szCs w:val="20"/>
          <w:u w:val="single"/>
        </w:rPr>
      </w:pPr>
      <w:r w:rsidRPr="00E02BA3">
        <w:rPr>
          <w:rFonts w:ascii="Arial" w:hAnsi="Arial" w:cs="Arial" w:hint="eastAsia"/>
          <w:sz w:val="20"/>
          <w:szCs w:val="20"/>
          <w:u w:val="single"/>
        </w:rPr>
        <w:t>Shenzhen,China</w:t>
      </w:r>
      <w:r w:rsidR="001A4EAE" w:rsidRPr="00E02BA3">
        <w:rPr>
          <w:rFonts w:ascii="Arial" w:hAnsi="Arial" w:cs="Arial"/>
          <w:sz w:val="20"/>
          <w:szCs w:val="20"/>
        </w:rPr>
        <w:t xml:space="preserve">     </w:t>
      </w:r>
      <w:r w:rsidRPr="00E02BA3">
        <w:rPr>
          <w:rFonts w:ascii="Arial" w:hAnsi="Arial" w:cs="Arial" w:hint="eastAsia"/>
          <w:sz w:val="20"/>
          <w:szCs w:val="20"/>
          <w:u w:val="single"/>
        </w:rPr>
        <w:t>January 6</w:t>
      </w:r>
      <w:r w:rsidR="00CF0E10">
        <w:rPr>
          <w:rFonts w:ascii="Arial" w:hAnsi="Arial" w:cs="Arial"/>
          <w:sz w:val="20"/>
          <w:szCs w:val="20"/>
          <w:u w:val="single"/>
          <w:vertAlign w:val="superscript"/>
        </w:rPr>
        <w:t xml:space="preserve">, </w:t>
      </w:r>
      <w:r w:rsidR="001F1983" w:rsidRPr="00E02BA3">
        <w:rPr>
          <w:rFonts w:ascii="Arial" w:hAnsi="Arial" w:cs="Arial"/>
          <w:sz w:val="20"/>
          <w:szCs w:val="20"/>
          <w:u w:val="single"/>
        </w:rPr>
        <w:t>2026</w:t>
      </w:r>
    </w:p>
    <w:p w14:paraId="1EEBED3E" w14:textId="77777777" w:rsidR="00881091" w:rsidRPr="00E02BA3" w:rsidRDefault="001A4EAE">
      <w:pPr>
        <w:spacing w:line="240" w:lineRule="exact"/>
        <w:jc w:val="left"/>
        <w:rPr>
          <w:rFonts w:ascii="Arial" w:hAnsi="Arial" w:cs="Arial"/>
          <w:sz w:val="20"/>
          <w:szCs w:val="20"/>
        </w:rPr>
      </w:pPr>
      <w:r w:rsidRPr="00E02BA3">
        <w:rPr>
          <w:rFonts w:ascii="Arial" w:hAnsi="Arial" w:cs="Arial"/>
          <w:sz w:val="20"/>
          <w:szCs w:val="20"/>
        </w:rPr>
        <w:t>(Place)             (Date)</w:t>
      </w:r>
    </w:p>
    <w:sectPr w:rsidR="00881091" w:rsidRPr="00E02BA3">
      <w:pgSz w:w="11906" w:h="16838"/>
      <w:pgMar w:top="720" w:right="720" w:bottom="720" w:left="720" w:header="851" w:footer="992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63DCC6" w14:textId="77777777" w:rsidR="00CB59C6" w:rsidRDefault="00CB59C6">
      <w:pPr>
        <w:spacing w:line="240" w:lineRule="auto"/>
      </w:pPr>
      <w:r>
        <w:separator/>
      </w:r>
    </w:p>
  </w:endnote>
  <w:endnote w:type="continuationSeparator" w:id="0">
    <w:p w14:paraId="33956885" w14:textId="77777777" w:rsidR="00CB59C6" w:rsidRDefault="00CB59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303D23" w14:textId="77777777" w:rsidR="00CB59C6" w:rsidRDefault="00CB59C6">
      <w:pPr>
        <w:spacing w:after="0"/>
      </w:pPr>
      <w:r>
        <w:separator/>
      </w:r>
    </w:p>
  </w:footnote>
  <w:footnote w:type="continuationSeparator" w:id="0">
    <w:p w14:paraId="6CB1F04E" w14:textId="77777777" w:rsidR="00CB59C6" w:rsidRDefault="00CB59C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ZhNzk4OGMyMGM0M2QzMTA0NGY3YjA0Nzc3OWMxMGQifQ=="/>
  </w:docVars>
  <w:rsids>
    <w:rsidRoot w:val="00EF2BFC"/>
    <w:rsid w:val="00004BE7"/>
    <w:rsid w:val="00022385"/>
    <w:rsid w:val="000345BA"/>
    <w:rsid w:val="000435DA"/>
    <w:rsid w:val="00085052"/>
    <w:rsid w:val="00093600"/>
    <w:rsid w:val="000A4EB8"/>
    <w:rsid w:val="000A59B6"/>
    <w:rsid w:val="0012490B"/>
    <w:rsid w:val="00125A95"/>
    <w:rsid w:val="00133387"/>
    <w:rsid w:val="001454FD"/>
    <w:rsid w:val="0017358D"/>
    <w:rsid w:val="00177588"/>
    <w:rsid w:val="001845C4"/>
    <w:rsid w:val="001862B5"/>
    <w:rsid w:val="001A4EAE"/>
    <w:rsid w:val="001C51E2"/>
    <w:rsid w:val="001F1983"/>
    <w:rsid w:val="0027167E"/>
    <w:rsid w:val="00285B39"/>
    <w:rsid w:val="00294E09"/>
    <w:rsid w:val="002A3166"/>
    <w:rsid w:val="002B7ED6"/>
    <w:rsid w:val="002D2744"/>
    <w:rsid w:val="003011A5"/>
    <w:rsid w:val="0032193C"/>
    <w:rsid w:val="003D17A2"/>
    <w:rsid w:val="003E2323"/>
    <w:rsid w:val="003E3876"/>
    <w:rsid w:val="00443531"/>
    <w:rsid w:val="004935D5"/>
    <w:rsid w:val="004F0AEA"/>
    <w:rsid w:val="005066DC"/>
    <w:rsid w:val="005074A2"/>
    <w:rsid w:val="00515890"/>
    <w:rsid w:val="00540FA1"/>
    <w:rsid w:val="00566CF5"/>
    <w:rsid w:val="00597E76"/>
    <w:rsid w:val="005A2DF8"/>
    <w:rsid w:val="005A5C02"/>
    <w:rsid w:val="005D3E0B"/>
    <w:rsid w:val="005F3CD4"/>
    <w:rsid w:val="00603021"/>
    <w:rsid w:val="006063C6"/>
    <w:rsid w:val="00612E0C"/>
    <w:rsid w:val="00650905"/>
    <w:rsid w:val="00667125"/>
    <w:rsid w:val="00696570"/>
    <w:rsid w:val="00696EF8"/>
    <w:rsid w:val="006C2939"/>
    <w:rsid w:val="006C2942"/>
    <w:rsid w:val="006E7FDA"/>
    <w:rsid w:val="00702BAC"/>
    <w:rsid w:val="00703083"/>
    <w:rsid w:val="00747FD7"/>
    <w:rsid w:val="007726B2"/>
    <w:rsid w:val="007B1004"/>
    <w:rsid w:val="00812A14"/>
    <w:rsid w:val="00823F9E"/>
    <w:rsid w:val="00880F11"/>
    <w:rsid w:val="00881091"/>
    <w:rsid w:val="008B15D8"/>
    <w:rsid w:val="008B1C36"/>
    <w:rsid w:val="008B7017"/>
    <w:rsid w:val="008D6104"/>
    <w:rsid w:val="009112DA"/>
    <w:rsid w:val="00924D8F"/>
    <w:rsid w:val="0093313E"/>
    <w:rsid w:val="009375B6"/>
    <w:rsid w:val="00943A6C"/>
    <w:rsid w:val="00953850"/>
    <w:rsid w:val="00955B00"/>
    <w:rsid w:val="00975EF0"/>
    <w:rsid w:val="009C766E"/>
    <w:rsid w:val="00A93F09"/>
    <w:rsid w:val="00AA0BCA"/>
    <w:rsid w:val="00AA6861"/>
    <w:rsid w:val="00AB35C0"/>
    <w:rsid w:val="00AD474E"/>
    <w:rsid w:val="00AD60C6"/>
    <w:rsid w:val="00B15586"/>
    <w:rsid w:val="00B20BD6"/>
    <w:rsid w:val="00B53158"/>
    <w:rsid w:val="00B608FC"/>
    <w:rsid w:val="00B739E7"/>
    <w:rsid w:val="00B94342"/>
    <w:rsid w:val="00B97AEE"/>
    <w:rsid w:val="00BD3D61"/>
    <w:rsid w:val="00C369F1"/>
    <w:rsid w:val="00C71D7D"/>
    <w:rsid w:val="00C77DC0"/>
    <w:rsid w:val="00C829DF"/>
    <w:rsid w:val="00C97E4B"/>
    <w:rsid w:val="00CB59C6"/>
    <w:rsid w:val="00CB601C"/>
    <w:rsid w:val="00CC0719"/>
    <w:rsid w:val="00CD1FD5"/>
    <w:rsid w:val="00CF0E10"/>
    <w:rsid w:val="00D008E8"/>
    <w:rsid w:val="00D154EE"/>
    <w:rsid w:val="00D272E1"/>
    <w:rsid w:val="00D369D4"/>
    <w:rsid w:val="00D6447E"/>
    <w:rsid w:val="00D90C66"/>
    <w:rsid w:val="00DB64EC"/>
    <w:rsid w:val="00DF3CE7"/>
    <w:rsid w:val="00DF430F"/>
    <w:rsid w:val="00E02BA3"/>
    <w:rsid w:val="00E16428"/>
    <w:rsid w:val="00E312AE"/>
    <w:rsid w:val="00E72191"/>
    <w:rsid w:val="00E8117A"/>
    <w:rsid w:val="00E96377"/>
    <w:rsid w:val="00EA17F3"/>
    <w:rsid w:val="00EC1F02"/>
    <w:rsid w:val="00EC4E1D"/>
    <w:rsid w:val="00EC7F62"/>
    <w:rsid w:val="00ED2BE0"/>
    <w:rsid w:val="00EF2BFC"/>
    <w:rsid w:val="00EF5242"/>
    <w:rsid w:val="00EF5948"/>
    <w:rsid w:val="00F34FEC"/>
    <w:rsid w:val="00F3782F"/>
    <w:rsid w:val="00F5640D"/>
    <w:rsid w:val="00F56E9D"/>
    <w:rsid w:val="00F5726C"/>
    <w:rsid w:val="00F83619"/>
    <w:rsid w:val="00F92BD9"/>
    <w:rsid w:val="00FB33B4"/>
    <w:rsid w:val="00FE487D"/>
    <w:rsid w:val="00FF05BD"/>
    <w:rsid w:val="01325E22"/>
    <w:rsid w:val="01EE5E5A"/>
    <w:rsid w:val="02162EA5"/>
    <w:rsid w:val="072D4D2F"/>
    <w:rsid w:val="080B2D0F"/>
    <w:rsid w:val="08E1722A"/>
    <w:rsid w:val="09265ED9"/>
    <w:rsid w:val="09774863"/>
    <w:rsid w:val="0B5A00BC"/>
    <w:rsid w:val="0C430B50"/>
    <w:rsid w:val="0D7C6A10"/>
    <w:rsid w:val="0E004D23"/>
    <w:rsid w:val="0E7616B1"/>
    <w:rsid w:val="0F227143"/>
    <w:rsid w:val="0F7C4AE1"/>
    <w:rsid w:val="0FCC70AF"/>
    <w:rsid w:val="10101691"/>
    <w:rsid w:val="10457533"/>
    <w:rsid w:val="10D66437"/>
    <w:rsid w:val="112E6273"/>
    <w:rsid w:val="11447845"/>
    <w:rsid w:val="12FC0E66"/>
    <w:rsid w:val="138535BE"/>
    <w:rsid w:val="141259D8"/>
    <w:rsid w:val="16D451C7"/>
    <w:rsid w:val="1720040C"/>
    <w:rsid w:val="17CC40F0"/>
    <w:rsid w:val="18106609"/>
    <w:rsid w:val="18702CCD"/>
    <w:rsid w:val="196F7429"/>
    <w:rsid w:val="19A30E80"/>
    <w:rsid w:val="19BD0A69"/>
    <w:rsid w:val="19DB061A"/>
    <w:rsid w:val="1ACE017F"/>
    <w:rsid w:val="1AFD0A64"/>
    <w:rsid w:val="1B7927E1"/>
    <w:rsid w:val="1C3407F0"/>
    <w:rsid w:val="1C7D1E5D"/>
    <w:rsid w:val="1CD65C77"/>
    <w:rsid w:val="1CEB71A3"/>
    <w:rsid w:val="1D0936F0"/>
    <w:rsid w:val="1E733517"/>
    <w:rsid w:val="20686980"/>
    <w:rsid w:val="21DA565B"/>
    <w:rsid w:val="221C2118"/>
    <w:rsid w:val="223631D9"/>
    <w:rsid w:val="22B20386"/>
    <w:rsid w:val="238910E7"/>
    <w:rsid w:val="2500362B"/>
    <w:rsid w:val="26D80840"/>
    <w:rsid w:val="274912B9"/>
    <w:rsid w:val="27A72484"/>
    <w:rsid w:val="2A9C5F59"/>
    <w:rsid w:val="2CB71E79"/>
    <w:rsid w:val="2CF838A4"/>
    <w:rsid w:val="2DD1025A"/>
    <w:rsid w:val="2DEA131C"/>
    <w:rsid w:val="2F6740E2"/>
    <w:rsid w:val="30607673"/>
    <w:rsid w:val="31682C84"/>
    <w:rsid w:val="345B2291"/>
    <w:rsid w:val="35134CB4"/>
    <w:rsid w:val="358D2CB9"/>
    <w:rsid w:val="35C366DA"/>
    <w:rsid w:val="36910587"/>
    <w:rsid w:val="36D20390"/>
    <w:rsid w:val="36DB64DE"/>
    <w:rsid w:val="375E11F6"/>
    <w:rsid w:val="37FF08B2"/>
    <w:rsid w:val="38B836B0"/>
    <w:rsid w:val="3B446C92"/>
    <w:rsid w:val="3BDC22A4"/>
    <w:rsid w:val="3CC176EC"/>
    <w:rsid w:val="3D3A4D72"/>
    <w:rsid w:val="3DAC3EF8"/>
    <w:rsid w:val="3DE73182"/>
    <w:rsid w:val="3E9C21BE"/>
    <w:rsid w:val="3EC20CAA"/>
    <w:rsid w:val="3FD414E4"/>
    <w:rsid w:val="3FDD483D"/>
    <w:rsid w:val="40FF0BE4"/>
    <w:rsid w:val="411029F0"/>
    <w:rsid w:val="41513B8C"/>
    <w:rsid w:val="435412BA"/>
    <w:rsid w:val="444B446B"/>
    <w:rsid w:val="449D459A"/>
    <w:rsid w:val="46397634"/>
    <w:rsid w:val="46715CDF"/>
    <w:rsid w:val="47332F94"/>
    <w:rsid w:val="48CB3DCC"/>
    <w:rsid w:val="49513591"/>
    <w:rsid w:val="499046CE"/>
    <w:rsid w:val="49D96075"/>
    <w:rsid w:val="4A15091E"/>
    <w:rsid w:val="4A9D3546"/>
    <w:rsid w:val="4C5B5467"/>
    <w:rsid w:val="4C7B1665"/>
    <w:rsid w:val="4D2267D6"/>
    <w:rsid w:val="4E600B13"/>
    <w:rsid w:val="4F2953A8"/>
    <w:rsid w:val="4FA60795"/>
    <w:rsid w:val="50B3436B"/>
    <w:rsid w:val="54332825"/>
    <w:rsid w:val="552C5BF2"/>
    <w:rsid w:val="55A83B57"/>
    <w:rsid w:val="55DD513F"/>
    <w:rsid w:val="55E83909"/>
    <w:rsid w:val="57BE4AFC"/>
    <w:rsid w:val="59914276"/>
    <w:rsid w:val="5A6131AA"/>
    <w:rsid w:val="5AFF16B3"/>
    <w:rsid w:val="5E602469"/>
    <w:rsid w:val="5E8C14B0"/>
    <w:rsid w:val="60261490"/>
    <w:rsid w:val="612E4AA0"/>
    <w:rsid w:val="613227E3"/>
    <w:rsid w:val="621B3C7D"/>
    <w:rsid w:val="6243457B"/>
    <w:rsid w:val="62C90F25"/>
    <w:rsid w:val="65491EA9"/>
    <w:rsid w:val="655A0034"/>
    <w:rsid w:val="66C97565"/>
    <w:rsid w:val="66CD4D5B"/>
    <w:rsid w:val="66DB4D83"/>
    <w:rsid w:val="670F2C7E"/>
    <w:rsid w:val="67FA1B80"/>
    <w:rsid w:val="67FB439B"/>
    <w:rsid w:val="68CF4DBB"/>
    <w:rsid w:val="6AFA59F3"/>
    <w:rsid w:val="6B2F7D93"/>
    <w:rsid w:val="6CEA3D8F"/>
    <w:rsid w:val="6D363126"/>
    <w:rsid w:val="6E421B8B"/>
    <w:rsid w:val="6EB91C27"/>
    <w:rsid w:val="709D754D"/>
    <w:rsid w:val="7121017E"/>
    <w:rsid w:val="72AC7F1B"/>
    <w:rsid w:val="76E41A31"/>
    <w:rsid w:val="77DD53E3"/>
    <w:rsid w:val="78146346"/>
    <w:rsid w:val="78CD36F2"/>
    <w:rsid w:val="7B3243FD"/>
    <w:rsid w:val="7B65510B"/>
    <w:rsid w:val="7BA21EBB"/>
    <w:rsid w:val="7C501917"/>
    <w:rsid w:val="7D0F532E"/>
    <w:rsid w:val="7D124E1E"/>
    <w:rsid w:val="7D250FF6"/>
    <w:rsid w:val="7DFA7D8C"/>
    <w:rsid w:val="7F5C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B3C03C9"/>
  <w15:docId w15:val="{4938F499-3F68-4AF2-B06C-6AA4B1E1F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spacing w:after="160" w:line="259" w:lineRule="auto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autoRedefine/>
    <w:qFormat/>
    <w:rPr>
      <w:sz w:val="18"/>
      <w:szCs w:val="18"/>
    </w:rPr>
  </w:style>
  <w:style w:type="paragraph" w:styleId="a4">
    <w:name w:val="footer"/>
    <w:basedOn w:val="a"/>
    <w:link w:val="Char0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批注框文本 Char"/>
    <w:basedOn w:val="a0"/>
    <w:link w:val="a3"/>
    <w:autoRedefine/>
    <w:qFormat/>
    <w:rPr>
      <w:kern w:val="2"/>
      <w:sz w:val="18"/>
      <w:szCs w:val="18"/>
    </w:rPr>
  </w:style>
  <w:style w:type="character" w:customStyle="1" w:styleId="Char1">
    <w:name w:val="页眉 Char"/>
    <w:basedOn w:val="a0"/>
    <w:link w:val="a5"/>
    <w:autoRedefine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autoRedefine/>
    <w:qFormat/>
    <w:rPr>
      <w:kern w:val="2"/>
      <w:sz w:val="18"/>
      <w:szCs w:val="18"/>
    </w:rPr>
  </w:style>
  <w:style w:type="paragraph" w:styleId="a6">
    <w:name w:val="No Spacing"/>
    <w:autoRedefine/>
    <w:uiPriority w:val="1"/>
    <w:qFormat/>
    <w:rPr>
      <w:rFonts w:ascii="Calibri" w:eastAsia="宋体" w:hAnsi="Calibri" w:cs="Times New Roman"/>
      <w:sz w:val="22"/>
      <w:szCs w:val="22"/>
      <w:lang w:val="de-DE" w:eastAsia="zh-TW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su</cp:lastModifiedBy>
  <cp:revision>18</cp:revision>
  <cp:lastPrinted>2023-06-20T01:17:00Z</cp:lastPrinted>
  <dcterms:created xsi:type="dcterms:W3CDTF">2026-04-29T09:23:00Z</dcterms:created>
  <dcterms:modified xsi:type="dcterms:W3CDTF">2026-05-12T06:47:00Z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4994E53C1F7A4988837015E7A46BF93A_12</vt:lpwstr>
  </property>
  <property fmtid="{D5CDD505-2E9C-101B-9397-08002B2CF9AE}" pid="4" name="KSOTemplateDocerSaveRecord">
    <vt:lpwstr>eyJoZGlkIjoiNjQzOGNkNGIwZDE3OTYxZGI5ZGE1YWZhNDA3ZWVlOTAiLCJ1c2VySWQiOiIzOTA3MjE1ODUifQ==</vt:lpwstr>
  </property>
</Properties>
</file>